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-283.46456692913375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РЕГИОНАЛЬНЫЙ ОПЕРАТОР УВЕДОМЛЯЕТ</w:t>
      </w:r>
    </w:p>
    <w:p w:rsidR="00000000" w:rsidDel="00000000" w:rsidP="00000000" w:rsidRDefault="00000000" w:rsidRPr="00000000" w14:paraId="00000005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8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11.03.2021</w:t>
      </w:r>
    </w:p>
    <w:p w:rsidR="00000000" w:rsidDel="00000000" w:rsidP="00000000" w:rsidRDefault="00000000" w:rsidRPr="00000000" w14:paraId="00000007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ПРЕСС-РЕЛИЗ</w:t>
      </w:r>
    </w:p>
    <w:p w:rsidR="00000000" w:rsidDel="00000000" w:rsidP="00000000" w:rsidRDefault="00000000" w:rsidRPr="00000000" w14:paraId="00000009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Пресс-служба регионального оператора по обращению с ТКО “РТ-НЭО Иркутск” отвечает на часто задаваемые вопросы, поступающие на горячую линию от жителей муниципальных образований Зоны Юг-2 Иркутской области.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Почему мне пришла квитанция от РТ-НЭО Иркутск?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40" w:line="240" w:lineRule="auto"/>
        <w:ind w:firstLine="425.19685039370086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Услуга регионального оператора считается оказанной в случае, если в населенном пункте установлены контейнерные площадки, с которых региональный оператор на регулярной основе и в надлежащие сроки осуществляет вывоз ТКО.</w:t>
      </w:r>
    </w:p>
    <w:p w:rsidR="00000000" w:rsidDel="00000000" w:rsidP="00000000" w:rsidRDefault="00000000" w:rsidRPr="00000000" w14:paraId="0000000E">
      <w:pPr>
        <w:spacing w:after="140" w:line="240" w:lineRule="auto"/>
        <w:ind w:firstLine="425.19685039370086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Договор на оказание услуг по обращению с ТКО считается заключенным на условиях типового договора и вступившим в силу 17.01.2019 г. после размещения региональным оператором публичного предложения о заключении указанного договора на своем официальном сайте в информационно-телекоммуникационной сети “Интернет”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highlight w:val="white"/>
            <w:u w:val="single"/>
            <w:rtl w:val="0"/>
          </w:rPr>
          <w:t xml:space="preserve">http://rtneo-irk.ru/fl/tipovye-formy-dogovora/</w:t>
        </w:r>
      </w:hyperlink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) и в Областной газете 26.12.2018 выпуск № 145/1902 http://www.ogirk.ru/issue-print/292937/ на странице 33.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За что отвечает регоператор, а за что органы МСУ?</w:t>
      </w:r>
    </w:p>
    <w:p w:rsidR="00000000" w:rsidDel="00000000" w:rsidP="00000000" w:rsidRDefault="00000000" w:rsidRPr="00000000" w14:paraId="00000010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Чтобы ответить на этот вопрос, необходимо обратиться к  ряду официальных документов.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Законодательством РФ в  сфере обращения с ТКО четко определены обязанности регионального оператора и органов местного самоуправления. Так, в соответствии с требованиями Федерального закона от 06.10.2003 №131 ФЗ “Об общих принципах организации местного самоуправления в Российской Федерации”, Федерального закона от 24.06.1998 № 89-ФЗ “Об отходах производства и потребления” органы местного самоуправления наделены полномочиями по созданию и содержанию мест (площадок) для накопления ТКО.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В свою очередь, р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егиональный оператор обязан осуществлять сбор и транспортирование ТКО со всех имеющихся контейнерных площадок в соответствии с санитарно-эпидемиологическими требованиями, а именно в полном объеме и надлежащие сроки.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Иными словами, органы местного самоуправления определяют участок для размещения контейнерной площадки, определяют ее удаленность от жилых домов и населенных пунктов, создают и содержат контейнерные площадки, на которых накапливается ТКО, организовывают своевременную уборку территории и систематическое наблюдение за  ее санитарным состоянием. </w:t>
      </w:r>
    </w:p>
    <w:p w:rsidR="00000000" w:rsidDel="00000000" w:rsidP="00000000" w:rsidRDefault="00000000" w:rsidRPr="00000000" w14:paraId="00000012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Региональный оператор в свою очередь собирает мусор в мусоровозы и с этого момента отвечает за его транспортировку, сортировку, обезвреживание, утилизацию, захоронение. Также региональный оператор несет ответственность за регулярность вывоза ТКО и соблюдение графика.</w:t>
      </w:r>
    </w:p>
    <w:p w:rsidR="00000000" w:rsidDel="00000000" w:rsidP="00000000" w:rsidRDefault="00000000" w:rsidRPr="00000000" w14:paraId="00000013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Законна-ли деятельность регионального оператора? Когда был заключен договор с региональным оператором и где можно получить оригинал?</w:t>
      </w:r>
    </w:p>
    <w:p w:rsidR="00000000" w:rsidDel="00000000" w:rsidP="00000000" w:rsidRDefault="00000000" w:rsidRPr="00000000" w14:paraId="00000015">
      <w:pPr>
        <w:spacing w:line="240" w:lineRule="auto"/>
        <w:ind w:right="0.47244094488348765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ООО “РТ - НЭО Иркутск” с 01.01.2019 оказывает услуги по обращению с ТКО на территории Зоны 2 (Юг) Иркутской области, на основании соглашения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 и законодательства Российской Федерации. В частности, деятельность регионального оператора регламентируется:  </w:t>
      </w:r>
    </w:p>
    <w:p w:rsidR="00000000" w:rsidDel="00000000" w:rsidP="00000000" w:rsidRDefault="00000000" w:rsidRPr="00000000" w14:paraId="00000016">
      <w:pPr>
        <w:spacing w:line="240" w:lineRule="auto"/>
        <w:ind w:right="0.47244094488348765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 w:line="24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Федеральным законом “Об отходах производства и потребления” от 24.06.1998 N 89-ФЗ.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afterAutospacing="0" w:line="24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Постановлением Правительства РФ от 12 ноября 2016 г. N 1156 "Об обращении с твердыми коммунальными отходами". п.148(21)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300" w:line="240" w:lineRule="auto"/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Постановлением Правительства РФ от 06.05.2011 N 354 (ред. от 13.07.2019).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300"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соответствии с п. 4 ст. 24.7 Федерального закона от 24.06.1998 № 89-ФЗ “Об отходах производства и потребления”, собственники ТКО обязаны заключить договор на оказание услуг по обращению с ТКО с региональным оператором, в зоне деятельности которого образуются твердые коммунальные отходы и находятся места их накопления. В соответствии с пунктом 8.17 постановления Правительства РФ от 15.09.2018 № 1094 (ред. от 15.12.2018) “О внесении изменений в некоторые акты Правительства Российской Федерации”, договор на оказание услуг по обращению с ТКО считается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информационно-телекоммуникационной сети “Интернет” (http://rtneo-irk.ru/fl/tipovye-formy-dogovora/). </w:t>
      </w:r>
    </w:p>
    <w:p w:rsidR="00000000" w:rsidDel="00000000" w:rsidP="00000000" w:rsidRDefault="00000000" w:rsidRPr="00000000" w14:paraId="0000001B">
      <w:pPr>
        <w:shd w:fill="ffffff" w:val="clear"/>
        <w:spacing w:after="300"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ООО “РТ-НЭО Иркутск” исполнило обязанность по направлению публичной оферты путем ее публикации на сайте 18.12.2018, таким образом, договоры с потребителями Зоны 2 (Юг) Иркутской области считаются заключенными в соответствии с нормами о публичной оферте с 17.01.2019. Дополнительно также информация была размещена в Областной газете 26 декабря 2018 выпуск № 145/1902 http://www.ogirk.ru/issue-print/292937/ на странице 33.</w:t>
      </w:r>
    </w:p>
    <w:p w:rsidR="00000000" w:rsidDel="00000000" w:rsidP="00000000" w:rsidRDefault="00000000" w:rsidRPr="00000000" w14:paraId="0000001C">
      <w:pPr>
        <w:shd w:fill="ffffff" w:val="clear"/>
        <w:spacing w:after="300"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При необходимости оригинал договора потребители могут получить в офисе регионального оператора “РТ-НЭО Иркутск”.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Что делать если контейнерная площадка далеко?</w:t>
      </w:r>
    </w:p>
    <w:p w:rsidR="00000000" w:rsidDel="00000000" w:rsidP="00000000" w:rsidRDefault="00000000" w:rsidRPr="00000000" w14:paraId="0000001E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Для решения данного вопроса потребителям необходимо обратиться в органы местного самоуправления с заявлением на создание контейнерной площадки.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В случае невозможности создания контейнерной площадки в соответствии с действующими санитарными нормами, муниципалитет может направить региональному оператору заявку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комбинированный вывоз*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при котором мусоровоз будет останавливаться в заранее согласованных местах согласно утвержденному расписанию на 10 минут, а потребители складировать ТКО в кузов мусоровоза. Важно, что решение о комбинированном вывозе принимается органы местного самоуправления в соответствии с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критериями*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необходимыми для внедрения данного способа сбора ТКО.</w:t>
      </w:r>
    </w:p>
    <w:p w:rsidR="00000000" w:rsidDel="00000000" w:rsidP="00000000" w:rsidRDefault="00000000" w:rsidRPr="00000000" w14:paraId="00000020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Если среди жителей населенного пункта есть одинокие граждане, временно или на постоянной основе потерявшие мобильность и проживающие в индивидуальном домовладении, они могут подать заявку на осуществление придомового вывоза следующими способами:</w:t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Отправив региональному оператору заявление с указанием контактных данных и копий всех необходимых документов на электронную почту регионального оператора: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dispetcher@groupstp.ru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</w:p>
    <w:p w:rsidR="00000000" w:rsidDel="00000000" w:rsidP="00000000" w:rsidRDefault="00000000" w:rsidRPr="00000000" w14:paraId="00000023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left="637.5757575757575" w:right="-557.5757575757575" w:firstLine="71.08565974707716"/>
        <w:jc w:val="both"/>
        <w:rPr>
          <w:rFonts w:ascii="Times New Roman" w:cs="Times New Roman" w:eastAsia="Times New Roman" w:hAnsi="Times New Roman"/>
          <w:b w:val="1"/>
          <w:color w:val="1717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1700"/>
          <w:rtl w:val="0"/>
        </w:rPr>
        <w:t xml:space="preserve">Услуга может быть предоставлена следующим одиноко проживающим лицам: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5"/>
        </w:numPr>
        <w:shd w:fill="ffffff" w:val="clear"/>
        <w:spacing w:line="240" w:lineRule="auto"/>
        <w:ind w:left="1133.85826771653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Инвалидам старше 18 лет 2-4 группы в соответствии со СНиП 35-01-2001;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5"/>
        </w:numPr>
        <w:shd w:fill="ffffff" w:val="clear"/>
        <w:spacing w:line="240" w:lineRule="auto"/>
        <w:ind w:left="1133.85826771653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Лицам преклонного возраста старше 75 лет временно или постоянно потерявшим мобильность;</w:t>
      </w:r>
    </w:p>
    <w:p w:rsidR="00000000" w:rsidDel="00000000" w:rsidP="00000000" w:rsidRDefault="00000000" w:rsidRPr="00000000" w14:paraId="00000027">
      <w:pPr>
        <w:widowControl w:val="0"/>
        <w:shd w:fill="ffffff" w:val="clear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заявке необходимо описать ситуацию и приложить следующие сведения: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5"/>
        </w:numPr>
        <w:shd w:fill="ffffff" w:val="clear"/>
        <w:spacing w:line="240" w:lineRule="auto"/>
        <w:ind w:left="1133.858267716535" w:hanging="360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Сведения о проживающих в домовладении (не более 1 чел.);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5"/>
        </w:numPr>
        <w:shd w:fill="ffffff" w:val="clear"/>
        <w:spacing w:line="240" w:lineRule="auto"/>
        <w:ind w:left="1133.858267716535" w:hanging="360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Паспорт проживающего;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5"/>
        </w:numPr>
        <w:shd w:fill="ffffff" w:val="clear"/>
        <w:spacing w:line="240" w:lineRule="auto"/>
        <w:ind w:left="1133.858267716535" w:hanging="360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Справка об инвалидности;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5"/>
        </w:numPr>
        <w:shd w:fill="ffffff" w:val="clear"/>
        <w:spacing w:line="240" w:lineRule="auto"/>
        <w:ind w:left="1133.858267716535" w:hanging="360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Медицинская справка, подтверждающая временную   потерю мобильности;</w:t>
      </w:r>
    </w:p>
    <w:p w:rsidR="00000000" w:rsidDel="00000000" w:rsidP="00000000" w:rsidRDefault="00000000" w:rsidRPr="00000000" w14:paraId="0000002D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2E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осле получения заявки региональный оператор рассмотрит вариант предоставления услуги по вывозу ТКО непосредственно от домовладения данного гражданина.</w:t>
      </w:r>
    </w:p>
    <w:p w:rsidR="00000000" w:rsidDel="00000000" w:rsidP="00000000" w:rsidRDefault="00000000" w:rsidRPr="00000000" w14:paraId="0000002F">
      <w:pPr>
        <w:spacing w:line="240" w:lineRule="auto"/>
        <w:ind w:right="-37.795275590551114" w:firstLine="720"/>
        <w:jc w:val="both"/>
        <w:rPr>
          <w:rFonts w:ascii="Times New Roman" w:cs="Times New Roman" w:eastAsia="Times New Roman" w:hAnsi="Times New Roman"/>
          <w:color w:val="1616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Предоставление данной  услуги возможно только в населенных пунктах, </w:t>
      </w:r>
      <w:r w:rsidDel="00000000" w:rsidR="00000000" w:rsidRPr="00000000">
        <w:rPr>
          <w:rFonts w:ascii="Times New Roman" w:cs="Times New Roman" w:eastAsia="Times New Roman" w:hAnsi="Times New Roman"/>
          <w:color w:val="101000"/>
          <w:highlight w:val="white"/>
          <w:rtl w:val="0"/>
        </w:rPr>
        <w:t xml:space="preserve">которые уже обслуживает региональный оператор</w:t>
      </w:r>
      <w:r w:rsidDel="00000000" w:rsidR="00000000" w:rsidRPr="00000000">
        <w:rPr>
          <w:rFonts w:ascii="Times New Roman" w:cs="Times New Roman" w:eastAsia="Times New Roman" w:hAnsi="Times New Roman"/>
          <w:color w:val="16160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pacing w:line="240" w:lineRule="auto"/>
        <w:ind w:left="0" w:firstLine="72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Что делать, если не согласен с начислениями?</w:t>
      </w:r>
    </w:p>
    <w:p w:rsidR="00000000" w:rsidDel="00000000" w:rsidP="00000000" w:rsidRDefault="00000000" w:rsidRPr="00000000" w14:paraId="00000032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Каждый потребитель имеет право на перерасчет, если услуга не оказывалась вовсе или была оказана в ненадлежащем качестве. Перерасчет услуги может быть осуществлен в следующих случаях: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afterAutospacing="0" w:before="240"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Когда потребители самостоятельно вывозили накопленные ТКО на полигон и могут предоставить справку и чеки с полигона о приеме ТКО.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Когда в квитанциях указана неверная квадратура или ошибочное число проживающих, региональный оператор сделает перерасчет на основании соответствующего заявления с приложением копий подтверждающих документов (тех паспорт, домовая книга, справка органа МСУ о количестве проживающих);</w:t>
      </w:r>
    </w:p>
    <w:p w:rsidR="00000000" w:rsidDel="00000000" w:rsidP="00000000" w:rsidRDefault="00000000" w:rsidRPr="00000000" w14:paraId="00000035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40" w:line="240" w:lineRule="auto"/>
        <w:ind w:firstLine="425.19685039370086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Напомним, что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в соответствии со ст. 153 Жилищного кодекса РФ все граждане обязаны своевременно и в полном объеме вносить плату за коммунальные услуги, к которым относится и услуга по обращению с ТКО (ст. 154 ЖК РФ). При этом,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случае, если потребителем услуга не будет оплачена, региональный оператор оставляет за собой право обратиться в суд и взыскать задолженность, включая пени и судебные издержки в полном объеме.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Что делать если администрация не реагирует на обращения?</w:t>
      </w:r>
    </w:p>
    <w:p w:rsidR="00000000" w:rsidDel="00000000" w:rsidP="00000000" w:rsidRDefault="00000000" w:rsidRPr="00000000" w14:paraId="00000039">
      <w:pPr>
        <w:spacing w:line="240" w:lineRule="auto"/>
        <w:ind w:left="0" w:firstLine="72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По всем интересующим вопросам потребители могут обратиться на горячую линию регионального оператора по номеру 8 (3952) 43-44-11, написать на почту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highlight w:val="white"/>
            <w:u w:val="single"/>
            <w:rtl w:val="0"/>
          </w:rPr>
          <w:t xml:space="preserve">conact@rtneo-irk.ru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или обратиться в офисы “РТ-НЭО Иркутск”</w:t>
      </w:r>
    </w:p>
    <w:p w:rsidR="00000000" w:rsidDel="00000000" w:rsidP="00000000" w:rsidRDefault="00000000" w:rsidRPr="00000000" w14:paraId="0000003A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Региональный оператор делает все возможное, чтобы в дальнейшем жителям зоны Юг-2 не пришлось платить за услугу обращения с ТКО больше. </w:t>
      </w:r>
    </w:p>
    <w:p w:rsidR="00000000" w:rsidDel="00000000" w:rsidP="00000000" w:rsidRDefault="00000000" w:rsidRPr="00000000" w14:paraId="0000003C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color w:val="2626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626"/>
          <w:highlight w:val="white"/>
          <w:rtl w:val="0"/>
        </w:rPr>
        <w:t xml:space="preserve">Так за последний год регоператор смог оптимизировать рабочие процессы, закончить строительство второй мусороперегрузочной станции, что в результате привело к снижению тарифа на 13%.</w:t>
      </w:r>
    </w:p>
    <w:p w:rsidR="00000000" w:rsidDel="00000000" w:rsidP="00000000" w:rsidRDefault="00000000" w:rsidRPr="00000000" w14:paraId="0000003D">
      <w:pPr>
        <w:spacing w:line="240" w:lineRule="auto"/>
        <w:ind w:firstLine="720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  <w:color w:val="1a1a1a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3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rtl w:val="0"/>
        </w:rPr>
        <w:t xml:space="preserve">Т: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highlight w:val="white"/>
          <w:rtl w:val="0"/>
        </w:rPr>
        <w:t xml:space="preserve">89148717826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rtl w:val="0"/>
        </w:rPr>
        <w:t xml:space="preserve">| Иркутск, ул. Лермонтова, д. 337Б |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535353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  <w:highlight w:val="yellow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PR-менеджер ООО “РТ-НЭО Ирутск” Иванова Лия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Справка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*Комбинированный сбор подразумевает сбор ТКО с контейнерных площадок в сочетании с системой, при которой по населенному пункту проезжает мусоровоз и делает остановки для сбора ТКО в согласованных с местной администрацией местах и в четко определенное время. Это позволяет увеличить доступность услуги для населения при недостаточной контейнерной инфраструктуре.</w:t>
      </w:r>
    </w:p>
    <w:p w:rsidR="00000000" w:rsidDel="00000000" w:rsidP="00000000" w:rsidRDefault="00000000" w:rsidRPr="00000000" w14:paraId="00000046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* Критерии для запуска комбинированного сбора в населенном пункте: </w:t>
      </w:r>
    </w:p>
    <w:p w:rsidR="00000000" w:rsidDel="00000000" w:rsidP="00000000" w:rsidRDefault="00000000" w:rsidRPr="00000000" w14:paraId="00000048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Региональный оператор должен обслуживать этот населенный пункт;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Часть населенного пункта должна быть оборудована контейнерными площадками;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Нет возможности создать КП, в определенных местах, в соответствии со всеми требованиями СанПин;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Услуга оказывается только в отношении частного сектора и малоэтажной застройки;</w:t>
      </w:r>
    </w:p>
    <w:p w:rsidR="00000000" w:rsidDel="00000000" w:rsidP="00000000" w:rsidRDefault="00000000" w:rsidRPr="00000000" w14:paraId="0000004D">
      <w:pPr>
        <w:spacing w:line="240" w:lineRule="auto"/>
        <w:ind w:left="1440" w:firstLine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ind w:firstLine="720"/>
        <w:rPr>
          <w:rFonts w:ascii="Times" w:cs="Times" w:eastAsia="Times" w:hAnsi="Times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850.3937007874016" w:top="850.3937007874016" w:left="1417.3228346456694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Time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rostec.ru/" TargetMode="External"/><Relationship Id="rId10" Type="http://schemas.openxmlformats.org/officeDocument/2006/relationships/hyperlink" Target="mailto:conact@rtneo-irk.ru" TargetMode="External"/><Relationship Id="rId13" Type="http://schemas.openxmlformats.org/officeDocument/2006/relationships/hyperlink" Target="mailto:press@rtneo-irk.ru" TargetMode="External"/><Relationship Id="rId12" Type="http://schemas.openxmlformats.org/officeDocument/2006/relationships/hyperlink" Target="https://rtneo-irk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ispetcher@groupstp.ru" TargetMode="External"/><Relationship Id="rId14" Type="http://schemas.openxmlformats.org/officeDocument/2006/relationships/hyperlink" Target="mailto:l.ivanova@groupstp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rtneo-irk.ru/fl/tipovye-formy-dogovora/" TargetMode="External"/><Relationship Id="rId8" Type="http://schemas.openxmlformats.org/officeDocument/2006/relationships/hyperlink" Target="mailto:contact@rtneo-irk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